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  <w:lang w:val="en-US" w:eastAsia="zh-CN"/>
        </w:rPr>
        <w:t>Sauna Lock Manual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Lock Structure 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------------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-----------------------------------------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-----------------------------1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Features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---------------------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------------------------------------------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---------------------------2</w:t>
      </w:r>
    </w:p>
    <w:p>
      <w:pPr>
        <w:jc w:val="left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Operations 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--------------------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------------------------------------------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-------------------------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Initialization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--------------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---------------------------------------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------------------------------3-1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Single Card Open Program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-------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-----------------------------------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----------------------3-2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Double Card Open Program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-----------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----------------------------------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-----------------3-3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     Structure: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Reader, Mortise and Latch Box, Card</w:t>
      </w:r>
    </w:p>
    <w:p>
      <w:pPr>
        <w:rPr>
          <w:rFonts w:hint="default" w:ascii="Times New Roman" w:hAnsi="Times New Roman" w:cs="Times New Roman"/>
          <w:b w:val="0"/>
          <w:bCs w:val="0"/>
          <w:sz w:val="24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     Sauna Lock Features: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 1. Single/Double Card Open Optional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 2. Power Supply: AA Battery*4pcs</w:t>
      </w:r>
    </w:p>
    <w:p>
      <w:pPr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 3. Low Voltage Alarm</w:t>
      </w: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 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 4. Energy Saving: Battery Life ≥15 months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 5. Back up power interface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 6. Automatic Open, handle not necessary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 7. Can be opened by mechanical device in emergency situation 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3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Operations</w:t>
      </w:r>
    </w:p>
    <w:p>
      <w:pPr>
        <w:numPr>
          <w:numId w:val="0"/>
        </w:numPr>
        <w:tabs>
          <w:tab w:val="left" w:pos="360"/>
          <w:tab w:val="left" w:pos="1080"/>
        </w:tabs>
        <w:ind w:leftChars="318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1. Initialization</w:t>
      </w:r>
    </w:p>
    <w:p>
      <w:pPr>
        <w:tabs>
          <w:tab w:val="left" w:pos="360"/>
        </w:tabs>
        <w:ind w:left="420" w:firstLine="495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Hold the white button for 3 seconds, green LED lights. Release the button after 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beep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sound, lock will have 1 long beep and 5 short beeps with green led flashing. Initialization finished.</w:t>
      </w:r>
    </w:p>
    <w:p>
      <w:pPr>
        <w:tabs>
          <w:tab w:val="left" w:pos="360"/>
        </w:tabs>
        <w:ind w:left="420" w:firstLine="495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Single Card Open Setting: Lock will be single card open mode after initialization.</w:t>
      </w:r>
    </w:p>
    <w:p>
      <w:pPr>
        <w:tabs>
          <w:tab w:val="left" w:pos="360"/>
        </w:tabs>
        <w:ind w:left="420" w:firstLine="495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Double Card Open Setting: When lock making 1 long beep and 5 short beeps, press the white button again, and waiting for beep finish, lock will be double card open mode. </w:t>
      </w:r>
    </w:p>
    <w:p>
      <w:pPr>
        <w:tabs>
          <w:tab w:val="left" w:pos="360"/>
        </w:tabs>
        <w:rPr>
          <w:rFonts w:hint="default" w:ascii="Times New Roman" w:hAnsi="Times New Roman" w:cs="Times New Roman"/>
          <w:b w:val="0"/>
          <w:bCs w:val="0"/>
          <w:sz w:val="24"/>
        </w:rPr>
      </w:pPr>
    </w:p>
    <w:p>
      <w:pPr>
        <w:tabs>
          <w:tab w:val="left" w:pos="640"/>
        </w:tabs>
        <w:ind w:left="420" w:firstLine="495"/>
        <w:rPr>
          <w:rFonts w:hint="default" w:ascii="Times New Roman" w:hAnsi="Times New Roman" w:cs="Times New Roman"/>
          <w:b w:val="0"/>
          <w:bCs w:val="0"/>
          <w:sz w:val="24"/>
        </w:rPr>
      </w:pPr>
    </w:p>
    <w:p>
      <w:pPr>
        <w:tabs>
          <w:tab w:val="left" w:pos="360"/>
        </w:tabs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 </w:t>
      </w:r>
    </w:p>
    <w:p>
      <w:pPr>
        <w:tabs>
          <w:tab w:val="left" w:pos="360"/>
        </w:tabs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  2. Single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Card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Open </w:t>
      </w:r>
    </w:p>
    <w:p>
      <w:pPr>
        <w:numPr>
          <w:ilvl w:val="0"/>
          <w:numId w:val="1"/>
        </w:numPr>
        <w:tabs>
          <w:tab w:val="left" w:pos="360"/>
        </w:tabs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Initialization </w:t>
      </w:r>
    </w:p>
    <w:p>
      <w:pPr>
        <w:tabs>
          <w:tab w:val="left" w:pos="360"/>
        </w:tabs>
        <w:ind w:left="420" w:firstLine="495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Hold the white button for 3 seconds, green LED lights. Release the button after 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beep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sound, lock will have 1 long beep and 5 short beeps with green led flashing. Initialization finished.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2)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Main Card Setting: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After Initialization, read card, if success, lock have 2 beeps, with LED flash 2 times, this card will be Main Card.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Main Card Function: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1 Open Lock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2 Program Keycard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  3 Delete Keycard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Open Lock by Main Card: After read main card on lock reader, there is a beep, with led flash 6 times. It means this card is main card in single card open mode.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3) Single Card Mode Program:</w:t>
      </w:r>
    </w:p>
    <w:p>
      <w:pPr>
        <w:pStyle w:val="2"/>
        <w:ind w:firstLine="480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 xml:space="preserve">  In the period of led flash 6 times after read main card, read a card, it means program a keycard successfully after a short beep. </w:t>
      </w:r>
    </w:p>
    <w:p>
      <w:pPr>
        <w:pStyle w:val="2"/>
        <w:ind w:firstLine="480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 xml:space="preserve">  Keycards can be programmed one by one in the period of led flash 6 times, if led already finished 6 times flashing, please read main card again to program other keycards.</w:t>
      </w:r>
    </w:p>
    <w:p>
      <w:pPr>
        <w:pStyle w:val="2"/>
        <w:ind w:firstLine="480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* Maximum Keycard for 1 lock: 15pcs</w:t>
      </w:r>
    </w:p>
    <w:p>
      <w:pPr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4) Delete Cards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Read main card on lock reader, and do not move away. After lock make a long beep, 4 times short and fast beep with LED flash 4 times, 3 long beeps with led flash 3 times, it means all cards deleted, including main card.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</w:p>
    <w:p>
      <w:pPr>
        <w:numPr>
          <w:numId w:val="0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3. Double Card Mode Program</w:t>
      </w:r>
    </w:p>
    <w:p>
      <w:pPr>
        <w:tabs>
          <w:tab w:val="left" w:pos="900"/>
        </w:tabs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1) Setting lock to double card mode.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2) Main Card Setting: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After Initialization, read card, if success, lock have 2 beeps, with LED flash 2 times, this card will be Main Card.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3)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Keycard Program: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Read Main Card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Read Keycard in the period of LED flash 6 times, program success if led light and a short beep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Read Staff Card, program success if led light and a short beep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Staff Card can be maximum 14pcs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Open Lock: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1, Read Keycard, led flash with a short beep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  2, Read Staff Card, led lights, lock have a short music, and open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* Only 1 keycard can be programmed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* Maximum 14pcs staff card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>* Open lock just can be read keycard and staff card.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4) Delete Card:</w:t>
      </w: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Read main card, and do not move away, till lock have a long beep ---- 4 times short and fast beep with led flash 4 times ---- 3 times long beep with led flash 3 times, it means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all cards deleted, including main card.</w:t>
      </w:r>
    </w:p>
    <w:p>
      <w:pPr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 xml:space="preserve">                                          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</w:rPr>
      </w:pPr>
    </w:p>
    <w:p>
      <w:pPr>
        <w:rPr>
          <w:rFonts w:hint="default" w:ascii="Times New Roman" w:hAnsi="Times New Roman" w:cs="Times New Roman"/>
          <w:b w:val="0"/>
          <w:bCs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9" w:right="1797" w:bottom="471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Style w:val="6"/>
        <w:rFonts w:hint="eastAsia"/>
      </w:rPr>
      <w:t xml:space="preserve">                                                            2                                                                       </w:t>
    </w:r>
    <w:r>
      <w:rPr>
        <w:rFonts w:hint="eastAsia" w:ascii="宋体"/>
        <w:b/>
        <w:vanish/>
      </w:rPr>
      <w:pgNum/>
    </w:r>
    <w:r>
      <w:rPr>
        <w:rFonts w:hint="eastAsia" w:ascii="宋体"/>
        <w:b/>
        <w:vanish/>
      </w:rPr>
      <w:t>66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893" w:y="-38"/>
      <w:rPr>
        <w:rStyle w:val="6"/>
        <w:rFonts w:hint="eastAsia"/>
      </w:rPr>
    </w:pPr>
    <w:r>
      <w:rPr>
        <w:rStyle w:val="6"/>
        <w:rFonts w:hint="eastAsia"/>
      </w:rPr>
      <w:t xml:space="preserve">       </w:t>
    </w:r>
  </w:p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         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6"/>
        <w:rFonts w:hint="eastAsia"/>
      </w:rPr>
      <w:t xml:space="preserve">                                                                          1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3"/>
      </w:pBdr>
      <w:jc w:val="both"/>
      <w:rPr>
        <w:rFonts w:hint="eastAsia"/>
        <w:color w:val="0000FF"/>
        <w:u w:val="single"/>
        <w:bdr w:val="single" w:color="auto" w:sz="4" w:space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color w:val="0000FF"/>
        <w:u w:val="single"/>
      </w:rPr>
    </w:pPr>
    <w:r>
      <w:rPr>
        <w:rFonts w:hint="eastAsia"/>
        <w:color w:val="0000FF"/>
        <w:u w:val="single"/>
      </w:rPr>
      <w:t xml:space="preserve">SFC一卡通方案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3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FFE3"/>
    <w:multiLevelType w:val="singleLevel"/>
    <w:tmpl w:val="596EFFE3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596F0746"/>
    <w:multiLevelType w:val="singleLevel"/>
    <w:tmpl w:val="596F07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2066E"/>
    <w:rsid w:val="2F92066E"/>
    <w:rsid w:val="5B657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楷体_GB2312" w:eastAsia="楷体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2017-07-19T06:15:00Z</dcterms:created>
  <dc:creator>Frank</dc:creator>
  <cp:lastModifiedBy>Frank</cp:lastModifiedBy>
  <dcterms:modified xsi:type="dcterms:W3CDTF">2017-07-19T07:21:13Z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